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D5" w:rsidRDefault="008840D5" w:rsidP="008840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840D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для родителей (законных представителей)</w:t>
      </w:r>
    </w:p>
    <w:p w:rsidR="008840D5" w:rsidRPr="008840D5" w:rsidRDefault="008840D5" w:rsidP="008840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840D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«Игра как средство развития коммуникативных способностей у детей младшего дошкольного возраста»</w:t>
      </w:r>
    </w:p>
    <w:p w:rsidR="008840D5" w:rsidRDefault="008840D5" w:rsidP="008840D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40D5" w:rsidRDefault="008840D5" w:rsidP="008840D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40D5"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>«Умение ребёнка позитивно общаться</w:t>
      </w:r>
      <w:r w:rsidRPr="008840D5">
        <w:rPr>
          <w:rFonts w:ascii="Times New Roman" w:eastAsia="Times New Roman" w:hAnsi="Times New Roman" w:cs="Times New Roman"/>
          <w:b/>
          <w:i/>
          <w:kern w:val="36"/>
          <w:sz w:val="28"/>
          <w:szCs w:val="32"/>
          <w:lang w:eastAsia="ru-RU"/>
        </w:rPr>
        <w:t xml:space="preserve"> </w:t>
      </w:r>
      <w:r w:rsidRPr="008840D5"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 xml:space="preserve">позволяет </w:t>
      </w:r>
    </w:p>
    <w:p w:rsidR="008840D5" w:rsidRDefault="008840D5" w:rsidP="008840D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32"/>
          <w:lang w:eastAsia="ru-RU"/>
        </w:rPr>
      </w:pPr>
      <w:r w:rsidRPr="008840D5"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>ему комфортно жить в обществе людей…»</w:t>
      </w:r>
      <w:r w:rsidRPr="008840D5">
        <w:rPr>
          <w:rFonts w:ascii="Times New Roman" w:eastAsia="Times New Roman" w:hAnsi="Times New Roman" w:cs="Times New Roman"/>
          <w:b/>
          <w:i/>
          <w:kern w:val="36"/>
          <w:sz w:val="28"/>
          <w:szCs w:val="32"/>
          <w:lang w:eastAsia="ru-RU"/>
        </w:rPr>
        <w:t xml:space="preserve">  </w:t>
      </w:r>
    </w:p>
    <w:p w:rsidR="008840D5" w:rsidRDefault="008840D5" w:rsidP="008840D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b/>
          <w:i/>
          <w:kern w:val="36"/>
          <w:sz w:val="28"/>
          <w:szCs w:val="32"/>
          <w:lang w:eastAsia="ru-RU"/>
        </w:rPr>
        <w:t xml:space="preserve">  </w:t>
      </w:r>
      <w:proofErr w:type="spellStart"/>
      <w:r w:rsidRPr="008840D5"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>Выготский</w:t>
      </w:r>
      <w:proofErr w:type="spellEnd"/>
      <w:r w:rsidRPr="008840D5"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 xml:space="preserve"> Л. С.</w:t>
      </w:r>
    </w:p>
    <w:p w:rsidR="008840D5" w:rsidRDefault="008840D5" w:rsidP="008840D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</w:pPr>
    </w:p>
    <w:p w:rsidR="008840D5" w:rsidRPr="008840D5" w:rsidRDefault="008840D5" w:rsidP="008840D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 xml:space="preserve">Учитель – логопед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>Ухаткина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7"/>
          <w:lang w:eastAsia="ru-RU"/>
        </w:rPr>
        <w:t xml:space="preserve"> А.В.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Способность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осознавать и контролировать свои переживания, понимать эмоциональное состояние других людей формируется у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лишь по мере личностного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 Особенно трудным для ребенка бывает период, когда в его жизни происходят существенные изменения - он начинает ходить в детский сад.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Наш детский сад посещают дети 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с различными речевыми нарушениями. В ходе наблюдения за детьми, в их повседневной деятельности, было замечено отклонение в поведении, связанное в первую очередь с функциональной незрелостью нервной системы. Поведение характеризуется как возбудимое, импульсивное, конфликтное и агрессивное. В некоторых случаях наблюдается, наоборот, заторможенность, скованность. Из выше перечисленного можно сделать вывод, в коллективе присутствует достаточно высокая напряжённость и конфликтность, в результате чего происходит непонимание и ведёт к проявлению агрессии. Всё это позволяет говорить о необходимости выстраивания специально организованной работы по формированию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коммуникативных навыков и развитию умений общения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Учитывая, что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 в дошкольном возрасте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является ведущим видом деятельности, она и является одним из наиболее эффективных и доступных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способов формирования коммуникативных навыков дошкольников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8840D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Именно в игре дети учатся общаться и взаимодействовать со сверстниками и взрослыми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активно вступать в диалог,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задавать вопросы,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слушать и понимать речь,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строить общение с учетом ситуации,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легко входить в контакт,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ясно и последовательно выражать свои мысли,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пользоваться формами речевого этикета,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регулировать своё поведение в соответствии с нормами и правилами.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представляет собой совместную деятельность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Общие интересы, цели, задания, совместные действия в игре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способствуют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воспитанию 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положительных взаимоотношений между сверстниками.         Именно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позволяет выявить задатки ребенка и превратить их в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способности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развивает умения и навыки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стимулирует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развитие дошкольника в целом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Дошкольник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умеющий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играть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может содержательно общаться, не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способен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к совместной деятельности, не интересуется проблемами сверстников. Чтобы избежать отчужденности, враждебности, агрессивности, а это все следствия неумения ребенка общаться с окружающими, приводят к необходимости создания условий, которые должны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способствовать постепенному развитию игры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 специфически ведущей деятельности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дошкольника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незаменимой школы общения, мышления и произвольного поведения.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ходе работы был проведён анализ научно-методической литературы и в соответствии с рекомендациями ФГОС </w:t>
      </w:r>
      <w:proofErr w:type="gram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данной проблеме нами были выбраны современные технологии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 коммуникативных способностей у детей младшего дошкольного возраста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 мире детских эмоций»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авторы Данилина Т. А., </w:t>
      </w:r>
      <w:proofErr w:type="spell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Зедгенидзе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 Я., Стёпина Н. М.</w:t>
      </w:r>
      <w:proofErr w:type="gram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</w:t>
      </w:r>
      <w:proofErr w:type="gram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«Психологический тренинг для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дошкольников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«Давайте дружить!»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автор Саранская О. Н. 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«Предупреждение и разрешение конфликтов у </w:t>
      </w:r>
      <w:r w:rsidRPr="008840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Зедгенидзе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 Я. ; Клюева Н. В., Касаткина Ю. В.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«Учим </w:t>
      </w:r>
      <w:r w:rsidRPr="008840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 общению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; Панфилова М. А.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Игротерапия</w:t>
      </w:r>
      <w:proofErr w:type="spellEnd"/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общения»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; Рылеева Е. В.,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«Вместе веселее!»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proofErr w:type="spell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Семенака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 И.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«Уроки добра»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proofErr w:type="spell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Шипицина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 М.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«Азбука общения»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Яковлев В. И., и многие другие. На основе этих материалов были созданы картотеки игр, </w:t>
      </w:r>
      <w:r w:rsidRPr="008840D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которые мы используем в своей работе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картотека эмоциональных игр и упражнений;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картотека сюжетно-ролевых игр;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картотека игр и упражнений для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 коммуникативных способностей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проведении игр и упражнений учитываем, </w:t>
      </w:r>
      <w:r w:rsidRPr="008840D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что необходимо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продумывать не только содержание инструкции, но и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способ ее подачи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воздействовать с помощью интонационно-выразительной окрашенности речи;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прогнозировать возможные реакции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предлагаемые правила и условия;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помнить, что каждый ребенок имеет свои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коммуникативные права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систему ценностей,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ответственность,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личное достоинство и уважение этого достоинства,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индивидуальность и своеобразие,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 независимость от других людей,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собственные мысли,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отстаивание своих прав.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Весь комплекс игр помогает в решении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коррекционно-развивающих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задач по формированию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коммуникативных способностей дошкольников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развивать связную речь детей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процессе создания сюжетного рассказа, сказки, используя различные приёмы. (Сюжетно-ролевые игры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«День рождения Степашки»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«Собираемся на прогулку»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этюд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«Встреча с другом»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др.)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учить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детей вести диалог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используя языковые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средства </w:t>
      </w:r>
      <w:r w:rsidRPr="008840D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звучащей речи и невербальные компоненты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 жест, мимику,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средства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интонационной выразительности. (Творческая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«Кто здесь, кто»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упражнение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«Изобрази»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др.)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развивать творческие способности детей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840D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психические процессы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: восприятие, память, мышление, воображение внимание. (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</w:t>
      </w:r>
      <w:proofErr w:type="gramStart"/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драматизация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«Репка»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подвижная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«Возьми игрушку»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др.)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воспитывать </w:t>
      </w:r>
      <w:proofErr w:type="spellStart"/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коммуникатив</w:t>
      </w:r>
      <w:bookmarkStart w:id="0" w:name="_GoBack"/>
      <w:bookmarkEnd w:id="0"/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ность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коллективизм, сотрудничество. (Хороводная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«Ау!»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«Поводырь»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, игр</w:t>
      </w:r>
      <w:proofErr w:type="gram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ы-</w:t>
      </w:r>
      <w:proofErr w:type="gram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ситуации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«Что случилось?»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др.)</w:t>
      </w:r>
    </w:p>
    <w:p w:rsidR="008840D5" w:rsidRPr="008840D5" w:rsidRDefault="008840D5" w:rsidP="008840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 литературы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Крюкова С. В., </w:t>
      </w:r>
      <w:proofErr w:type="spell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Слободняк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 П. «Удивляюсь, злюсь, боюсь, хвастаюсь и радуюсь. Программы эмоционального </w:t>
      </w:r>
      <w:r w:rsidRPr="008840D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 детей дошкольного и младшего возраста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Практическое пособие</w:t>
      </w:r>
      <w:proofErr w:type="gram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.» – </w:t>
      </w:r>
      <w:proofErr w:type="gram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М.: Генезис. 2002.- 208с., </w:t>
      </w:r>
      <w:proofErr w:type="spell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илл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Крюкова С. В. Здравствуй, я сам! – М.: Генезис, 2002. – 144 </w:t>
      </w:r>
      <w:proofErr w:type="gram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840D5" w:rsidRPr="008840D5" w:rsidRDefault="008840D5" w:rsidP="00884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spellStart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Кряжева</w:t>
      </w:r>
      <w:proofErr w:type="spellEnd"/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 Л. 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8840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Развитие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 эмоционального мира </w:t>
      </w:r>
      <w:r w:rsidRPr="008840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детей</w:t>
      </w:r>
      <w:r w:rsidRPr="008840D5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8840D5">
        <w:rPr>
          <w:rFonts w:ascii="Times New Roman" w:eastAsia="Times New Roman" w:hAnsi="Times New Roman" w:cs="Times New Roman"/>
          <w:sz w:val="27"/>
          <w:szCs w:val="27"/>
          <w:lang w:eastAsia="ru-RU"/>
        </w:rPr>
        <w:t> - Екатеринбург, 2004.</w:t>
      </w:r>
    </w:p>
    <w:p w:rsidR="008840D5" w:rsidRPr="008840D5" w:rsidRDefault="008840D5" w:rsidP="008840D5">
      <w:pPr>
        <w:tabs>
          <w:tab w:val="left" w:pos="1290"/>
        </w:tabs>
        <w:jc w:val="both"/>
        <w:rPr>
          <w:rFonts w:ascii="Times New Roman" w:hAnsi="Times New Roman" w:cs="Times New Roman"/>
        </w:rPr>
      </w:pPr>
    </w:p>
    <w:p w:rsidR="008840D5" w:rsidRPr="008840D5" w:rsidRDefault="008840D5" w:rsidP="008840D5">
      <w:pPr>
        <w:tabs>
          <w:tab w:val="left" w:pos="1290"/>
        </w:tabs>
        <w:jc w:val="both"/>
        <w:rPr>
          <w:rFonts w:ascii="Times New Roman" w:hAnsi="Times New Roman" w:cs="Times New Roman"/>
        </w:rPr>
      </w:pPr>
    </w:p>
    <w:p w:rsidR="008840D5" w:rsidRPr="008840D5" w:rsidRDefault="008840D5" w:rsidP="008840D5">
      <w:pPr>
        <w:jc w:val="both"/>
      </w:pPr>
    </w:p>
    <w:p w:rsidR="00DE268B" w:rsidRPr="008840D5" w:rsidRDefault="00DE268B" w:rsidP="008840D5">
      <w:pPr>
        <w:jc w:val="both"/>
      </w:pPr>
    </w:p>
    <w:sectPr w:rsidR="00DE268B" w:rsidRPr="008840D5" w:rsidSect="0060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0D5"/>
    <w:rsid w:val="008840D5"/>
    <w:rsid w:val="00944903"/>
    <w:rsid w:val="00D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жужгов</dc:creator>
  <cp:lastModifiedBy>владимир жужгов</cp:lastModifiedBy>
  <cp:revision>1</cp:revision>
  <dcterms:created xsi:type="dcterms:W3CDTF">2021-01-21T12:15:00Z</dcterms:created>
  <dcterms:modified xsi:type="dcterms:W3CDTF">2021-01-21T12:18:00Z</dcterms:modified>
</cp:coreProperties>
</file>