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CCD5A" w14:textId="663CCF77" w:rsidR="000F2DFE" w:rsidRPr="00D37232" w:rsidRDefault="000F2DFE" w:rsidP="008B389E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D37232">
        <w:rPr>
          <w:rFonts w:cs="Times New Roman"/>
          <w:b/>
          <w:bCs/>
          <w:sz w:val="24"/>
          <w:szCs w:val="24"/>
        </w:rPr>
        <w:t>Мониторинг о</w:t>
      </w:r>
      <w:r w:rsidR="009F3A31">
        <w:rPr>
          <w:rFonts w:cs="Times New Roman"/>
          <w:b/>
          <w:bCs/>
          <w:sz w:val="24"/>
          <w:szCs w:val="24"/>
        </w:rPr>
        <w:t>своения воспитанниками МБДОУ «Д</w:t>
      </w:r>
      <w:r w:rsidRPr="00D37232">
        <w:rPr>
          <w:rFonts w:cs="Times New Roman"/>
          <w:b/>
          <w:bCs/>
          <w:sz w:val="24"/>
          <w:szCs w:val="24"/>
        </w:rPr>
        <w:t>етский сад № 1</w:t>
      </w:r>
      <w:r w:rsidR="009F3A31">
        <w:rPr>
          <w:rFonts w:cs="Times New Roman"/>
          <w:b/>
          <w:bCs/>
          <w:sz w:val="24"/>
          <w:szCs w:val="24"/>
        </w:rPr>
        <w:t>»</w:t>
      </w:r>
    </w:p>
    <w:p w14:paraId="14AEE724" w14:textId="54DDA7C0" w:rsidR="000F2DFE" w:rsidRPr="00D37232" w:rsidRDefault="000F2DFE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D37232">
        <w:rPr>
          <w:rFonts w:cs="Times New Roman"/>
          <w:b/>
          <w:bCs/>
          <w:sz w:val="24"/>
          <w:szCs w:val="24"/>
        </w:rPr>
        <w:t>ОО «Художественно-эстетическое развитие» «Музыка» 2025-2026 учебный год.</w:t>
      </w:r>
    </w:p>
    <w:p w14:paraId="5728EFFF" w14:textId="77777777" w:rsidR="000F2DFE" w:rsidRPr="00D37232" w:rsidRDefault="000F2DFE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588C0125" w14:textId="77777777" w:rsidR="000F2DFE" w:rsidRPr="00D37232" w:rsidRDefault="000F2DFE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7"/>
        <w:gridCol w:w="1155"/>
        <w:gridCol w:w="1163"/>
        <w:gridCol w:w="1205"/>
        <w:gridCol w:w="1120"/>
        <w:gridCol w:w="1418"/>
        <w:gridCol w:w="1362"/>
      </w:tblGrid>
      <w:tr w:rsidR="000F2DFE" w:rsidRPr="00D37232" w14:paraId="2A3A0D48" w14:textId="77777777" w:rsidTr="008D72F0">
        <w:trPr>
          <w:trHeight w:val="495"/>
        </w:trPr>
        <w:tc>
          <w:tcPr>
            <w:tcW w:w="5130" w:type="dxa"/>
            <w:gridSpan w:val="4"/>
          </w:tcPr>
          <w:p w14:paraId="0E14DDC8" w14:textId="7A74D74E" w:rsidR="000F2DFE" w:rsidRPr="00D37232" w:rsidRDefault="000F2DFE" w:rsidP="008D72F0">
            <w:pPr>
              <w:spacing w:after="0"/>
              <w:ind w:firstLine="709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Начало года 2025</w:t>
            </w:r>
          </w:p>
        </w:tc>
        <w:tc>
          <w:tcPr>
            <w:tcW w:w="4030" w:type="dxa"/>
            <w:gridSpan w:val="3"/>
          </w:tcPr>
          <w:p w14:paraId="518D065D" w14:textId="6CB195E6" w:rsidR="000F2DFE" w:rsidRPr="00D37232" w:rsidRDefault="000F2DFE" w:rsidP="008D72F0">
            <w:pPr>
              <w:spacing w:after="0"/>
              <w:ind w:firstLine="709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Конец года 2026</w:t>
            </w:r>
          </w:p>
        </w:tc>
      </w:tr>
      <w:tr w:rsidR="000F2DFE" w:rsidRPr="00D37232" w14:paraId="5CEDEBB2" w14:textId="77777777" w:rsidTr="008D72F0">
        <w:trPr>
          <w:trHeight w:val="495"/>
        </w:trPr>
        <w:tc>
          <w:tcPr>
            <w:tcW w:w="1748" w:type="dxa"/>
          </w:tcPr>
          <w:p w14:paraId="101C416D" w14:textId="223AE368" w:rsidR="000F2DFE" w:rsidRPr="00D37232" w:rsidRDefault="0042119F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1184" w:type="dxa"/>
          </w:tcPr>
          <w:p w14:paraId="2706A3E7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Низкий</w:t>
            </w:r>
          </w:p>
        </w:tc>
        <w:tc>
          <w:tcPr>
            <w:tcW w:w="1110" w:type="dxa"/>
          </w:tcPr>
          <w:p w14:paraId="44CA9C53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083" w:type="dxa"/>
          </w:tcPr>
          <w:p w14:paraId="2BDBF9F7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1139" w:type="dxa"/>
          </w:tcPr>
          <w:p w14:paraId="31113C18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Низкий</w:t>
            </w:r>
          </w:p>
        </w:tc>
        <w:tc>
          <w:tcPr>
            <w:tcW w:w="1490" w:type="dxa"/>
          </w:tcPr>
          <w:p w14:paraId="7D3B2381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406" w:type="dxa"/>
          </w:tcPr>
          <w:p w14:paraId="60CE144E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0F2DFE" w:rsidRPr="00D37232" w14:paraId="252E1312" w14:textId="77777777" w:rsidTr="008D72F0">
        <w:trPr>
          <w:trHeight w:val="495"/>
        </w:trPr>
        <w:tc>
          <w:tcPr>
            <w:tcW w:w="1748" w:type="dxa"/>
          </w:tcPr>
          <w:p w14:paraId="2E77F311" w14:textId="77777777" w:rsidR="000F2DFE" w:rsidRPr="009F3A31" w:rsidRDefault="000F2DFE" w:rsidP="008D72F0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9F3A31">
              <w:rPr>
                <w:rFonts w:cs="Times New Roman"/>
                <w:bCs/>
                <w:sz w:val="24"/>
                <w:szCs w:val="24"/>
              </w:rPr>
              <w:t>Слушание музыки</w:t>
            </w:r>
          </w:p>
        </w:tc>
        <w:tc>
          <w:tcPr>
            <w:tcW w:w="1184" w:type="dxa"/>
          </w:tcPr>
          <w:p w14:paraId="4AB4A020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6%</w:t>
            </w:r>
          </w:p>
        </w:tc>
        <w:tc>
          <w:tcPr>
            <w:tcW w:w="1110" w:type="dxa"/>
          </w:tcPr>
          <w:p w14:paraId="0E6FDA5F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54%</w:t>
            </w:r>
          </w:p>
        </w:tc>
        <w:tc>
          <w:tcPr>
            <w:tcW w:w="1083" w:type="dxa"/>
          </w:tcPr>
          <w:p w14:paraId="741933D1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40%</w:t>
            </w:r>
          </w:p>
        </w:tc>
        <w:tc>
          <w:tcPr>
            <w:tcW w:w="1139" w:type="dxa"/>
          </w:tcPr>
          <w:p w14:paraId="05E5D9CE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5DE1777F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35%</w:t>
            </w:r>
          </w:p>
        </w:tc>
        <w:tc>
          <w:tcPr>
            <w:tcW w:w="1406" w:type="dxa"/>
          </w:tcPr>
          <w:p w14:paraId="2DB21DCD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65%</w:t>
            </w:r>
          </w:p>
        </w:tc>
      </w:tr>
      <w:tr w:rsidR="000F2DFE" w:rsidRPr="00D37232" w14:paraId="3CF9974A" w14:textId="77777777" w:rsidTr="008D72F0">
        <w:trPr>
          <w:trHeight w:val="495"/>
        </w:trPr>
        <w:tc>
          <w:tcPr>
            <w:tcW w:w="1748" w:type="dxa"/>
          </w:tcPr>
          <w:p w14:paraId="739E6BF5" w14:textId="77777777" w:rsidR="000F2DFE" w:rsidRPr="009F3A31" w:rsidRDefault="000F2DFE" w:rsidP="008D72F0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F3A31">
              <w:rPr>
                <w:rFonts w:cs="Times New Roman"/>
                <w:bCs/>
                <w:sz w:val="24"/>
                <w:szCs w:val="24"/>
              </w:rPr>
              <w:t>Пение</w:t>
            </w:r>
          </w:p>
        </w:tc>
        <w:tc>
          <w:tcPr>
            <w:tcW w:w="1184" w:type="dxa"/>
          </w:tcPr>
          <w:p w14:paraId="1FA08EB7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7%</w:t>
            </w:r>
          </w:p>
        </w:tc>
        <w:tc>
          <w:tcPr>
            <w:tcW w:w="1110" w:type="dxa"/>
          </w:tcPr>
          <w:p w14:paraId="6D8FCDEE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53%</w:t>
            </w:r>
          </w:p>
        </w:tc>
        <w:tc>
          <w:tcPr>
            <w:tcW w:w="1083" w:type="dxa"/>
          </w:tcPr>
          <w:p w14:paraId="40DC204B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40%</w:t>
            </w:r>
          </w:p>
        </w:tc>
        <w:tc>
          <w:tcPr>
            <w:tcW w:w="1139" w:type="dxa"/>
          </w:tcPr>
          <w:p w14:paraId="57CFA866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547C3203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1406" w:type="dxa"/>
          </w:tcPr>
          <w:p w14:paraId="3B977894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80%</w:t>
            </w:r>
          </w:p>
        </w:tc>
      </w:tr>
      <w:tr w:rsidR="000F2DFE" w:rsidRPr="00D37232" w14:paraId="174E4959" w14:textId="77777777" w:rsidTr="008D72F0">
        <w:trPr>
          <w:trHeight w:val="495"/>
        </w:trPr>
        <w:tc>
          <w:tcPr>
            <w:tcW w:w="1748" w:type="dxa"/>
          </w:tcPr>
          <w:p w14:paraId="4E2DBD56" w14:textId="77777777" w:rsidR="000F2DFE" w:rsidRPr="009F3A31" w:rsidRDefault="000F2DFE" w:rsidP="008D72F0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F3A31">
              <w:rPr>
                <w:rFonts w:cs="Times New Roman"/>
                <w:bCs/>
                <w:sz w:val="24"/>
                <w:szCs w:val="24"/>
              </w:rPr>
              <w:t>Музыкально-ритмичные движения</w:t>
            </w:r>
          </w:p>
        </w:tc>
        <w:tc>
          <w:tcPr>
            <w:tcW w:w="1184" w:type="dxa"/>
          </w:tcPr>
          <w:p w14:paraId="4BC562B6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7%</w:t>
            </w:r>
          </w:p>
        </w:tc>
        <w:tc>
          <w:tcPr>
            <w:tcW w:w="1110" w:type="dxa"/>
          </w:tcPr>
          <w:p w14:paraId="6E68AB1E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60%</w:t>
            </w:r>
          </w:p>
        </w:tc>
        <w:tc>
          <w:tcPr>
            <w:tcW w:w="1083" w:type="dxa"/>
          </w:tcPr>
          <w:p w14:paraId="40799748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33%</w:t>
            </w:r>
          </w:p>
        </w:tc>
        <w:tc>
          <w:tcPr>
            <w:tcW w:w="1139" w:type="dxa"/>
          </w:tcPr>
          <w:p w14:paraId="13AD88E4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03693D3E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25%</w:t>
            </w:r>
          </w:p>
        </w:tc>
        <w:tc>
          <w:tcPr>
            <w:tcW w:w="1406" w:type="dxa"/>
          </w:tcPr>
          <w:p w14:paraId="775F1FA7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75%</w:t>
            </w:r>
          </w:p>
        </w:tc>
      </w:tr>
      <w:tr w:rsidR="000F2DFE" w:rsidRPr="00D37232" w14:paraId="29981916" w14:textId="77777777" w:rsidTr="008D72F0">
        <w:trPr>
          <w:trHeight w:val="495"/>
        </w:trPr>
        <w:tc>
          <w:tcPr>
            <w:tcW w:w="1748" w:type="dxa"/>
          </w:tcPr>
          <w:p w14:paraId="3160A297" w14:textId="77777777" w:rsidR="000F2DFE" w:rsidRPr="009F3A31" w:rsidRDefault="000F2DFE" w:rsidP="008D72F0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F3A31">
              <w:rPr>
                <w:rFonts w:cs="Times New Roman"/>
                <w:bCs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1184" w:type="dxa"/>
          </w:tcPr>
          <w:p w14:paraId="634A4ABA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7%</w:t>
            </w:r>
          </w:p>
        </w:tc>
        <w:tc>
          <w:tcPr>
            <w:tcW w:w="1110" w:type="dxa"/>
          </w:tcPr>
          <w:p w14:paraId="3421B38A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40%</w:t>
            </w:r>
          </w:p>
        </w:tc>
        <w:tc>
          <w:tcPr>
            <w:tcW w:w="1083" w:type="dxa"/>
          </w:tcPr>
          <w:p w14:paraId="0BF1732D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53%</w:t>
            </w:r>
          </w:p>
        </w:tc>
        <w:tc>
          <w:tcPr>
            <w:tcW w:w="1139" w:type="dxa"/>
          </w:tcPr>
          <w:p w14:paraId="48DC481C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45C72DF1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19%</w:t>
            </w:r>
          </w:p>
        </w:tc>
        <w:tc>
          <w:tcPr>
            <w:tcW w:w="1406" w:type="dxa"/>
          </w:tcPr>
          <w:p w14:paraId="053A533E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81%</w:t>
            </w:r>
          </w:p>
        </w:tc>
      </w:tr>
      <w:tr w:rsidR="000F2DFE" w:rsidRPr="00D37232" w14:paraId="3B2C7724" w14:textId="77777777" w:rsidTr="008D72F0">
        <w:trPr>
          <w:trHeight w:val="495"/>
        </w:trPr>
        <w:tc>
          <w:tcPr>
            <w:tcW w:w="1748" w:type="dxa"/>
          </w:tcPr>
          <w:p w14:paraId="4B07373C" w14:textId="77777777" w:rsidR="000F2DFE" w:rsidRPr="009F3A31" w:rsidRDefault="000F2DFE" w:rsidP="008D72F0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F3A31">
              <w:rPr>
                <w:rFonts w:cs="Times New Roman"/>
                <w:bCs/>
                <w:sz w:val="24"/>
                <w:szCs w:val="24"/>
              </w:rPr>
              <w:t>Творчество</w:t>
            </w:r>
          </w:p>
        </w:tc>
        <w:tc>
          <w:tcPr>
            <w:tcW w:w="1184" w:type="dxa"/>
          </w:tcPr>
          <w:p w14:paraId="6EDED541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1%</w:t>
            </w:r>
          </w:p>
        </w:tc>
        <w:tc>
          <w:tcPr>
            <w:tcW w:w="1110" w:type="dxa"/>
          </w:tcPr>
          <w:p w14:paraId="75A8245B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79%</w:t>
            </w:r>
          </w:p>
        </w:tc>
        <w:tc>
          <w:tcPr>
            <w:tcW w:w="1083" w:type="dxa"/>
          </w:tcPr>
          <w:p w14:paraId="4E87C01A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1139" w:type="dxa"/>
          </w:tcPr>
          <w:p w14:paraId="48E187D3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0F249674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1406" w:type="dxa"/>
          </w:tcPr>
          <w:p w14:paraId="09AC89BB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80%</w:t>
            </w:r>
          </w:p>
        </w:tc>
      </w:tr>
    </w:tbl>
    <w:p w14:paraId="33E3805D" w14:textId="77777777" w:rsidR="000F2DFE" w:rsidRPr="00D37232" w:rsidRDefault="000F2DFE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71F47E63" w14:textId="77777777" w:rsidR="00803157" w:rsidRPr="00D37232" w:rsidRDefault="00803157" w:rsidP="0042119F">
      <w:pPr>
        <w:spacing w:after="0"/>
        <w:rPr>
          <w:rFonts w:cs="Times New Roman"/>
          <w:b/>
          <w:bCs/>
          <w:sz w:val="24"/>
          <w:szCs w:val="24"/>
        </w:rPr>
      </w:pPr>
    </w:p>
    <w:p w14:paraId="4407F85C" w14:textId="1BDCD433" w:rsidR="0042119F" w:rsidRPr="0042119F" w:rsidRDefault="0042119F" w:rsidP="0042119F">
      <w:pPr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4211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Результаты мониторинга демонстрируют стабильно положительную динамику и высокую эффективность педагогической деятельности: к концу года воспитанники с низким уровнем развития полностью отсутствуют</w:t>
      </w:r>
      <w:r w:rsidR="008B389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4211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Такие результаты обусловлены успешным внедрением современных игровых методик, технологий элементарного музицирования и индивидуально-дифференцированного подхода к обучению детей в соответствии с ФОП ДО.</w:t>
      </w:r>
    </w:p>
    <w:p w14:paraId="00CFC1EF" w14:textId="4649296B" w:rsidR="0042119F" w:rsidRPr="0042119F" w:rsidRDefault="0042119F" w:rsidP="0042119F">
      <w:pPr>
        <w:spacing w:before="480" w:after="48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1D430AA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1B13284E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5385571E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725B40DB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2BA106DE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6DA9662E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24B9E46C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6F20C2C7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7E2F0AF5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216B2EE5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2A1D53AF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6996045E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19FB9283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53BB89D4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02772307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7C9CF917" w14:textId="77777777" w:rsidR="00803157" w:rsidRPr="00D37232" w:rsidRDefault="00803157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652D0DC6" w14:textId="77777777" w:rsidR="00803157" w:rsidRDefault="00803157" w:rsidP="008B389E">
      <w:pPr>
        <w:spacing w:after="0"/>
        <w:rPr>
          <w:rFonts w:cs="Times New Roman"/>
          <w:b/>
          <w:bCs/>
          <w:sz w:val="24"/>
          <w:szCs w:val="24"/>
        </w:rPr>
      </w:pPr>
    </w:p>
    <w:p w14:paraId="799062E8" w14:textId="77777777" w:rsidR="009F3A31" w:rsidRPr="00D37232" w:rsidRDefault="009F3A31" w:rsidP="008B389E">
      <w:pPr>
        <w:spacing w:after="0"/>
        <w:rPr>
          <w:rFonts w:cs="Times New Roman"/>
          <w:b/>
          <w:bCs/>
          <w:sz w:val="24"/>
          <w:szCs w:val="24"/>
        </w:rPr>
      </w:pPr>
    </w:p>
    <w:p w14:paraId="2D3226A1" w14:textId="6EE51394" w:rsidR="000F2DFE" w:rsidRPr="00D37232" w:rsidRDefault="000F2DFE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bookmarkStart w:id="0" w:name="_Hlk236669879"/>
      <w:r w:rsidRPr="00D37232">
        <w:rPr>
          <w:rFonts w:cs="Times New Roman"/>
          <w:b/>
          <w:bCs/>
          <w:sz w:val="24"/>
          <w:szCs w:val="24"/>
        </w:rPr>
        <w:lastRenderedPageBreak/>
        <w:t>Мониторинг освоения воспитанниками МБДОУ – детский сад № 1</w:t>
      </w:r>
    </w:p>
    <w:p w14:paraId="7800BE49" w14:textId="77777777" w:rsidR="000F2DFE" w:rsidRPr="00D37232" w:rsidRDefault="000F2DFE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D37232">
        <w:rPr>
          <w:rFonts w:cs="Times New Roman"/>
          <w:b/>
          <w:bCs/>
          <w:sz w:val="24"/>
          <w:szCs w:val="24"/>
        </w:rPr>
        <w:t>ОО «Художественно-эстетическое развитие» «Музыка» 2024-2025 учебный год.</w:t>
      </w:r>
    </w:p>
    <w:p w14:paraId="4F90E184" w14:textId="77777777" w:rsidR="000F2DFE" w:rsidRPr="00D37232" w:rsidRDefault="000F2DFE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D37232">
        <w:rPr>
          <w:rFonts w:cs="Times New Roman"/>
          <w:b/>
          <w:bCs/>
          <w:sz w:val="24"/>
          <w:szCs w:val="24"/>
        </w:rPr>
        <w:t>Стабильно положительная динамика.</w:t>
      </w:r>
    </w:p>
    <w:p w14:paraId="04286D7B" w14:textId="77777777" w:rsidR="000F2DFE" w:rsidRPr="00D37232" w:rsidRDefault="000F2DFE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1DFCCA13" w14:textId="77777777" w:rsidR="000F2DFE" w:rsidRPr="00D37232" w:rsidRDefault="000F2DFE" w:rsidP="000F2DFE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8"/>
        <w:gridCol w:w="1153"/>
        <w:gridCol w:w="1163"/>
        <w:gridCol w:w="1205"/>
        <w:gridCol w:w="1119"/>
        <w:gridCol w:w="1413"/>
        <w:gridCol w:w="1359"/>
      </w:tblGrid>
      <w:tr w:rsidR="000F2DFE" w:rsidRPr="00D37232" w14:paraId="1D7243C1" w14:textId="77777777" w:rsidTr="008D72F0">
        <w:trPr>
          <w:trHeight w:val="495"/>
        </w:trPr>
        <w:tc>
          <w:tcPr>
            <w:tcW w:w="5130" w:type="dxa"/>
            <w:gridSpan w:val="4"/>
          </w:tcPr>
          <w:p w14:paraId="05E0EBD6" w14:textId="73355DA6" w:rsidR="000F2DFE" w:rsidRPr="00D37232" w:rsidRDefault="000F2DFE" w:rsidP="008D72F0">
            <w:pPr>
              <w:spacing w:after="0"/>
              <w:ind w:firstLine="709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Начало года 202</w:t>
            </w:r>
            <w:r w:rsidR="00803157" w:rsidRPr="00D37232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30" w:type="dxa"/>
            <w:gridSpan w:val="3"/>
          </w:tcPr>
          <w:p w14:paraId="20C4154F" w14:textId="50C67F2F" w:rsidR="000F2DFE" w:rsidRPr="00D37232" w:rsidRDefault="000F2DFE" w:rsidP="008D72F0">
            <w:pPr>
              <w:spacing w:after="0"/>
              <w:ind w:firstLine="709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Конец года 202</w:t>
            </w:r>
            <w:r w:rsidR="00803157" w:rsidRPr="00D37232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F2DFE" w:rsidRPr="00D37232" w14:paraId="73F15FCC" w14:textId="77777777" w:rsidTr="008D72F0">
        <w:trPr>
          <w:trHeight w:val="495"/>
        </w:trPr>
        <w:tc>
          <w:tcPr>
            <w:tcW w:w="1748" w:type="dxa"/>
          </w:tcPr>
          <w:p w14:paraId="439E049A" w14:textId="20E592BB" w:rsidR="000F2DFE" w:rsidRPr="00D37232" w:rsidRDefault="0042119F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1184" w:type="dxa"/>
          </w:tcPr>
          <w:p w14:paraId="20235858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Низкий</w:t>
            </w:r>
          </w:p>
        </w:tc>
        <w:tc>
          <w:tcPr>
            <w:tcW w:w="1110" w:type="dxa"/>
          </w:tcPr>
          <w:p w14:paraId="0700FDFD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083" w:type="dxa"/>
          </w:tcPr>
          <w:p w14:paraId="4C1C9A77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1139" w:type="dxa"/>
          </w:tcPr>
          <w:p w14:paraId="005EB2FB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Низкий</w:t>
            </w:r>
          </w:p>
        </w:tc>
        <w:tc>
          <w:tcPr>
            <w:tcW w:w="1490" w:type="dxa"/>
          </w:tcPr>
          <w:p w14:paraId="4C05024D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406" w:type="dxa"/>
          </w:tcPr>
          <w:p w14:paraId="773629E0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0F2DFE" w:rsidRPr="00D37232" w14:paraId="03CD7C23" w14:textId="77777777" w:rsidTr="008D72F0">
        <w:trPr>
          <w:trHeight w:val="495"/>
        </w:trPr>
        <w:tc>
          <w:tcPr>
            <w:tcW w:w="1748" w:type="dxa"/>
          </w:tcPr>
          <w:p w14:paraId="0DF504D5" w14:textId="77777777" w:rsidR="000F2DFE" w:rsidRPr="00D37232" w:rsidRDefault="000F2DFE" w:rsidP="008D72F0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Слушание музыки</w:t>
            </w:r>
          </w:p>
        </w:tc>
        <w:tc>
          <w:tcPr>
            <w:tcW w:w="1184" w:type="dxa"/>
          </w:tcPr>
          <w:p w14:paraId="0BC70C44" w14:textId="0CFEEE76" w:rsidR="000F2DFE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</w:t>
            </w:r>
            <w:r w:rsidR="000F2DFE"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110" w:type="dxa"/>
          </w:tcPr>
          <w:p w14:paraId="6E2E389C" w14:textId="1CF59828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5</w:t>
            </w:r>
            <w:r w:rsidR="00803157" w:rsidRPr="00D37232">
              <w:rPr>
                <w:rFonts w:cs="Times New Roman"/>
                <w:sz w:val="24"/>
                <w:szCs w:val="24"/>
              </w:rPr>
              <w:t>3</w:t>
            </w:r>
            <w:r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</w:tcPr>
          <w:p w14:paraId="7E3EA371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40%</w:t>
            </w:r>
          </w:p>
        </w:tc>
        <w:tc>
          <w:tcPr>
            <w:tcW w:w="1139" w:type="dxa"/>
          </w:tcPr>
          <w:p w14:paraId="4411201C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6009A7F7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35%</w:t>
            </w:r>
          </w:p>
        </w:tc>
        <w:tc>
          <w:tcPr>
            <w:tcW w:w="1406" w:type="dxa"/>
          </w:tcPr>
          <w:p w14:paraId="6D7D87BE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65%</w:t>
            </w:r>
          </w:p>
        </w:tc>
      </w:tr>
      <w:tr w:rsidR="000F2DFE" w:rsidRPr="00D37232" w14:paraId="4CB11D79" w14:textId="77777777" w:rsidTr="008D72F0">
        <w:trPr>
          <w:trHeight w:val="495"/>
        </w:trPr>
        <w:tc>
          <w:tcPr>
            <w:tcW w:w="1748" w:type="dxa"/>
          </w:tcPr>
          <w:p w14:paraId="7D2004C8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Пение</w:t>
            </w:r>
          </w:p>
        </w:tc>
        <w:tc>
          <w:tcPr>
            <w:tcW w:w="1184" w:type="dxa"/>
          </w:tcPr>
          <w:p w14:paraId="50646417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7%</w:t>
            </w:r>
          </w:p>
        </w:tc>
        <w:tc>
          <w:tcPr>
            <w:tcW w:w="1110" w:type="dxa"/>
          </w:tcPr>
          <w:p w14:paraId="3660B4E0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53%</w:t>
            </w:r>
          </w:p>
        </w:tc>
        <w:tc>
          <w:tcPr>
            <w:tcW w:w="1083" w:type="dxa"/>
          </w:tcPr>
          <w:p w14:paraId="3707CC25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40%</w:t>
            </w:r>
          </w:p>
        </w:tc>
        <w:tc>
          <w:tcPr>
            <w:tcW w:w="1139" w:type="dxa"/>
          </w:tcPr>
          <w:p w14:paraId="412F67F4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52B3E48A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1406" w:type="dxa"/>
          </w:tcPr>
          <w:p w14:paraId="5A53675C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80%</w:t>
            </w:r>
          </w:p>
        </w:tc>
      </w:tr>
      <w:tr w:rsidR="000F2DFE" w:rsidRPr="00D37232" w14:paraId="5FA8F2F3" w14:textId="77777777" w:rsidTr="008D72F0">
        <w:trPr>
          <w:trHeight w:val="495"/>
        </w:trPr>
        <w:tc>
          <w:tcPr>
            <w:tcW w:w="1748" w:type="dxa"/>
          </w:tcPr>
          <w:p w14:paraId="41C477C2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Музыкально-ритмичные движения</w:t>
            </w:r>
          </w:p>
        </w:tc>
        <w:tc>
          <w:tcPr>
            <w:tcW w:w="1184" w:type="dxa"/>
          </w:tcPr>
          <w:p w14:paraId="29332E49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7%</w:t>
            </w:r>
          </w:p>
        </w:tc>
        <w:tc>
          <w:tcPr>
            <w:tcW w:w="1110" w:type="dxa"/>
          </w:tcPr>
          <w:p w14:paraId="2B837412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60%</w:t>
            </w:r>
          </w:p>
        </w:tc>
        <w:tc>
          <w:tcPr>
            <w:tcW w:w="1083" w:type="dxa"/>
          </w:tcPr>
          <w:p w14:paraId="6D08B04D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33%</w:t>
            </w:r>
          </w:p>
        </w:tc>
        <w:tc>
          <w:tcPr>
            <w:tcW w:w="1139" w:type="dxa"/>
          </w:tcPr>
          <w:p w14:paraId="01606B0B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6AF73C37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25%</w:t>
            </w:r>
          </w:p>
        </w:tc>
        <w:tc>
          <w:tcPr>
            <w:tcW w:w="1406" w:type="dxa"/>
          </w:tcPr>
          <w:p w14:paraId="29CE052A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75%</w:t>
            </w:r>
          </w:p>
        </w:tc>
      </w:tr>
      <w:tr w:rsidR="000F2DFE" w:rsidRPr="00D37232" w14:paraId="05CC318C" w14:textId="77777777" w:rsidTr="008D72F0">
        <w:trPr>
          <w:trHeight w:val="495"/>
        </w:trPr>
        <w:tc>
          <w:tcPr>
            <w:tcW w:w="1748" w:type="dxa"/>
          </w:tcPr>
          <w:p w14:paraId="6F7D342F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1184" w:type="dxa"/>
          </w:tcPr>
          <w:p w14:paraId="3147DC19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7%</w:t>
            </w:r>
          </w:p>
        </w:tc>
        <w:tc>
          <w:tcPr>
            <w:tcW w:w="1110" w:type="dxa"/>
          </w:tcPr>
          <w:p w14:paraId="2CD369A6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40%</w:t>
            </w:r>
          </w:p>
        </w:tc>
        <w:tc>
          <w:tcPr>
            <w:tcW w:w="1083" w:type="dxa"/>
          </w:tcPr>
          <w:p w14:paraId="4588D27B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53%</w:t>
            </w:r>
          </w:p>
        </w:tc>
        <w:tc>
          <w:tcPr>
            <w:tcW w:w="1139" w:type="dxa"/>
          </w:tcPr>
          <w:p w14:paraId="2CFF95F9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64292A67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19%</w:t>
            </w:r>
          </w:p>
        </w:tc>
        <w:tc>
          <w:tcPr>
            <w:tcW w:w="1406" w:type="dxa"/>
          </w:tcPr>
          <w:p w14:paraId="1A4C8D0F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81%</w:t>
            </w:r>
          </w:p>
        </w:tc>
      </w:tr>
      <w:tr w:rsidR="000F2DFE" w:rsidRPr="00D37232" w14:paraId="741EAF4F" w14:textId="77777777" w:rsidTr="008D72F0">
        <w:trPr>
          <w:trHeight w:val="495"/>
        </w:trPr>
        <w:tc>
          <w:tcPr>
            <w:tcW w:w="1748" w:type="dxa"/>
          </w:tcPr>
          <w:p w14:paraId="05958B13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Творчество</w:t>
            </w:r>
          </w:p>
        </w:tc>
        <w:tc>
          <w:tcPr>
            <w:tcW w:w="1184" w:type="dxa"/>
          </w:tcPr>
          <w:p w14:paraId="550508C1" w14:textId="3146D2BF" w:rsidR="000F2DFE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</w:t>
            </w:r>
            <w:r w:rsidR="000F2DFE"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110" w:type="dxa"/>
          </w:tcPr>
          <w:p w14:paraId="3D2DBE70" w14:textId="503D2196" w:rsidR="000F2DFE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80</w:t>
            </w:r>
            <w:r w:rsidR="000F2DFE"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</w:tcPr>
          <w:p w14:paraId="1EEF9EDD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1139" w:type="dxa"/>
          </w:tcPr>
          <w:p w14:paraId="69AE4565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5DA92DF9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1406" w:type="dxa"/>
          </w:tcPr>
          <w:p w14:paraId="3E559415" w14:textId="77777777" w:rsidR="000F2DFE" w:rsidRPr="00D37232" w:rsidRDefault="000F2DFE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80%</w:t>
            </w:r>
          </w:p>
        </w:tc>
      </w:tr>
      <w:bookmarkEnd w:id="0"/>
    </w:tbl>
    <w:p w14:paraId="15D88D4B" w14:textId="77777777" w:rsidR="00803157" w:rsidRPr="00D37232" w:rsidRDefault="00803157" w:rsidP="008B389E">
      <w:pPr>
        <w:spacing w:after="0"/>
        <w:rPr>
          <w:rFonts w:cs="Times New Roman"/>
          <w:b/>
          <w:bCs/>
          <w:sz w:val="24"/>
          <w:szCs w:val="24"/>
        </w:rPr>
      </w:pPr>
    </w:p>
    <w:p w14:paraId="3C7A7A48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53F02A2F" w14:textId="77777777" w:rsidR="008B389E" w:rsidRPr="00D37232" w:rsidRDefault="008B389E" w:rsidP="008B389E">
      <w:pPr>
        <w:jc w:val="both"/>
        <w:rPr>
          <w:rFonts w:cs="Times New Roman"/>
          <w:sz w:val="24"/>
          <w:szCs w:val="24"/>
        </w:rPr>
      </w:pPr>
      <w:r w:rsidRPr="00D37232">
        <w:rPr>
          <w:rFonts w:cs="Times New Roman"/>
          <w:sz w:val="24"/>
          <w:szCs w:val="24"/>
        </w:rPr>
        <w:t>Сравнительный анализ данных педагогического мониторинга за двухлетний период (2024–2026 гг.) в МБДОУ – детский сад № 1 подтверждает устойчивую, стабильно положительную динамику уровня музыкального развития воспитанников. Во всех возрастных группах прослеживается системный качественный рост: начальные показатели низкого уровня (составлявшие 6–7%) к завершению каждого учебного года были полностью сведены к 0%, а средний показатель высокого уровня освоения программы стабильно возрастал с 37,2% до 76,2%. Наиболее высокие и устойчивые результаты воспитанники демонстрируют в игре на детских музыкальных инструментах (81% высокого уровня) и в музыкально-песенном творчестве (80% высокого уровня), что доказывает высокую эффективность реализуемых педагогом технологий элементарного музицирования и игрового моделирования в соответствии с ФОП ДО.</w:t>
      </w:r>
    </w:p>
    <w:p w14:paraId="637EE613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2E7716A7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64127EBD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537AEF67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44BED213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4B068F23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12AA64FE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150F1397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0C01E087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4BEA7778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04CA9C0E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5DDD000D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0165D2EA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04E6DB38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22E6368D" w14:textId="77777777" w:rsidR="00803157" w:rsidRPr="00D37232" w:rsidRDefault="00803157" w:rsidP="008B389E">
      <w:pPr>
        <w:spacing w:after="0"/>
        <w:rPr>
          <w:rFonts w:cs="Times New Roman"/>
          <w:b/>
          <w:bCs/>
          <w:sz w:val="24"/>
          <w:szCs w:val="24"/>
        </w:rPr>
      </w:pPr>
    </w:p>
    <w:p w14:paraId="23685B9E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38F56E86" w14:textId="74C7788B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D37232">
        <w:rPr>
          <w:rFonts w:cs="Times New Roman"/>
          <w:b/>
          <w:bCs/>
          <w:sz w:val="24"/>
          <w:szCs w:val="24"/>
        </w:rPr>
        <w:lastRenderedPageBreak/>
        <w:t>Мониторинг освоения воспитанниками МБДОУ – детский сад комбинированного вида № 510</w:t>
      </w:r>
    </w:p>
    <w:p w14:paraId="3A9DE066" w14:textId="0E4CC1E6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D37232">
        <w:rPr>
          <w:rFonts w:cs="Times New Roman"/>
          <w:b/>
          <w:bCs/>
          <w:sz w:val="24"/>
          <w:szCs w:val="24"/>
        </w:rPr>
        <w:t>ОО «Художественно-эстетическое развитие» «Музыка» 2021-2022 учебный год.</w:t>
      </w:r>
    </w:p>
    <w:p w14:paraId="55B67B1A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D37232">
        <w:rPr>
          <w:rFonts w:cs="Times New Roman"/>
          <w:b/>
          <w:bCs/>
          <w:sz w:val="24"/>
          <w:szCs w:val="24"/>
        </w:rPr>
        <w:t>Стабильно положительная динамика.</w:t>
      </w:r>
    </w:p>
    <w:p w14:paraId="549D6A50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p w14:paraId="36045F0C" w14:textId="77777777" w:rsidR="00803157" w:rsidRPr="00D37232" w:rsidRDefault="00803157" w:rsidP="00803157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8"/>
        <w:gridCol w:w="1153"/>
        <w:gridCol w:w="1163"/>
        <w:gridCol w:w="1205"/>
        <w:gridCol w:w="1119"/>
        <w:gridCol w:w="1413"/>
        <w:gridCol w:w="1359"/>
      </w:tblGrid>
      <w:tr w:rsidR="00803157" w:rsidRPr="00D37232" w14:paraId="728E20BC" w14:textId="77777777" w:rsidTr="008D72F0">
        <w:trPr>
          <w:trHeight w:val="495"/>
        </w:trPr>
        <w:tc>
          <w:tcPr>
            <w:tcW w:w="5130" w:type="dxa"/>
            <w:gridSpan w:val="4"/>
          </w:tcPr>
          <w:p w14:paraId="60BF1CFC" w14:textId="5F280E84" w:rsidR="00803157" w:rsidRPr="00D37232" w:rsidRDefault="00803157" w:rsidP="008D72F0">
            <w:pPr>
              <w:spacing w:after="0"/>
              <w:ind w:firstLine="709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Начало года 2021</w:t>
            </w:r>
          </w:p>
        </w:tc>
        <w:tc>
          <w:tcPr>
            <w:tcW w:w="4030" w:type="dxa"/>
            <w:gridSpan w:val="3"/>
          </w:tcPr>
          <w:p w14:paraId="1EC7D048" w14:textId="0C2730B8" w:rsidR="00803157" w:rsidRPr="00D37232" w:rsidRDefault="00803157" w:rsidP="008D72F0">
            <w:pPr>
              <w:spacing w:after="0"/>
              <w:ind w:firstLine="709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Конец года 2022</w:t>
            </w:r>
          </w:p>
        </w:tc>
      </w:tr>
      <w:tr w:rsidR="00803157" w:rsidRPr="00D37232" w14:paraId="6FD1ADE8" w14:textId="77777777" w:rsidTr="008D72F0">
        <w:trPr>
          <w:trHeight w:val="495"/>
        </w:trPr>
        <w:tc>
          <w:tcPr>
            <w:tcW w:w="1748" w:type="dxa"/>
          </w:tcPr>
          <w:p w14:paraId="518AD08B" w14:textId="7D5A080A" w:rsidR="00803157" w:rsidRPr="00D37232" w:rsidRDefault="0042119F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Виды музыкальной деятельности</w:t>
            </w:r>
          </w:p>
        </w:tc>
        <w:tc>
          <w:tcPr>
            <w:tcW w:w="1184" w:type="dxa"/>
          </w:tcPr>
          <w:p w14:paraId="556F5543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Низкий</w:t>
            </w:r>
          </w:p>
        </w:tc>
        <w:tc>
          <w:tcPr>
            <w:tcW w:w="1110" w:type="dxa"/>
          </w:tcPr>
          <w:p w14:paraId="2B26D358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083" w:type="dxa"/>
          </w:tcPr>
          <w:p w14:paraId="0B868EF2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1139" w:type="dxa"/>
          </w:tcPr>
          <w:p w14:paraId="44268154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Низкий</w:t>
            </w:r>
          </w:p>
        </w:tc>
        <w:tc>
          <w:tcPr>
            <w:tcW w:w="1490" w:type="dxa"/>
          </w:tcPr>
          <w:p w14:paraId="143C3BD3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406" w:type="dxa"/>
          </w:tcPr>
          <w:p w14:paraId="65CFCBFE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803157" w:rsidRPr="00D37232" w14:paraId="030E8B09" w14:textId="77777777" w:rsidTr="008D72F0">
        <w:trPr>
          <w:trHeight w:val="495"/>
        </w:trPr>
        <w:tc>
          <w:tcPr>
            <w:tcW w:w="1748" w:type="dxa"/>
          </w:tcPr>
          <w:p w14:paraId="5A0986EE" w14:textId="77777777" w:rsidR="00803157" w:rsidRPr="00D37232" w:rsidRDefault="00803157" w:rsidP="008D72F0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Слушание музыки</w:t>
            </w:r>
          </w:p>
        </w:tc>
        <w:tc>
          <w:tcPr>
            <w:tcW w:w="1184" w:type="dxa"/>
          </w:tcPr>
          <w:p w14:paraId="3A8A36CC" w14:textId="3C6198D1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110" w:type="dxa"/>
          </w:tcPr>
          <w:p w14:paraId="6364FDE2" w14:textId="6C6C5A7C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80%</w:t>
            </w:r>
          </w:p>
        </w:tc>
        <w:tc>
          <w:tcPr>
            <w:tcW w:w="1083" w:type="dxa"/>
          </w:tcPr>
          <w:p w14:paraId="346CB5C6" w14:textId="2967B09F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1139" w:type="dxa"/>
          </w:tcPr>
          <w:p w14:paraId="49862B45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3B36D4B4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35%</w:t>
            </w:r>
          </w:p>
        </w:tc>
        <w:tc>
          <w:tcPr>
            <w:tcW w:w="1406" w:type="dxa"/>
          </w:tcPr>
          <w:p w14:paraId="418AC0AD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65%</w:t>
            </w:r>
          </w:p>
        </w:tc>
      </w:tr>
      <w:tr w:rsidR="00803157" w:rsidRPr="00D37232" w14:paraId="16B045AA" w14:textId="77777777" w:rsidTr="008D72F0">
        <w:trPr>
          <w:trHeight w:val="495"/>
        </w:trPr>
        <w:tc>
          <w:tcPr>
            <w:tcW w:w="1748" w:type="dxa"/>
          </w:tcPr>
          <w:p w14:paraId="5FF8981B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Пение</w:t>
            </w:r>
          </w:p>
        </w:tc>
        <w:tc>
          <w:tcPr>
            <w:tcW w:w="1184" w:type="dxa"/>
          </w:tcPr>
          <w:p w14:paraId="5EF03AB8" w14:textId="7D3A41EE" w:rsidR="00803157" w:rsidRPr="00D37232" w:rsidRDefault="009333E8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803157"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110" w:type="dxa"/>
          </w:tcPr>
          <w:p w14:paraId="41099FCD" w14:textId="06F2ABB8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5</w:t>
            </w:r>
            <w:r w:rsidR="009333E8">
              <w:rPr>
                <w:rFonts w:cs="Times New Roman"/>
                <w:sz w:val="24"/>
                <w:szCs w:val="24"/>
              </w:rPr>
              <w:t>0</w:t>
            </w:r>
            <w:r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</w:tcPr>
          <w:p w14:paraId="29445816" w14:textId="23AC7A8F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4</w:t>
            </w:r>
            <w:r w:rsidR="009333E8">
              <w:rPr>
                <w:rFonts w:cs="Times New Roman"/>
                <w:sz w:val="24"/>
                <w:szCs w:val="24"/>
              </w:rPr>
              <w:t>5</w:t>
            </w:r>
            <w:r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139" w:type="dxa"/>
          </w:tcPr>
          <w:p w14:paraId="3DF40AF3" w14:textId="0F1D7D1F" w:rsidR="00803157" w:rsidRPr="00D37232" w:rsidRDefault="009333E8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  <w:r w:rsidR="00803157"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14:paraId="5654E6A4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1406" w:type="dxa"/>
          </w:tcPr>
          <w:p w14:paraId="1220FDAB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80%</w:t>
            </w:r>
          </w:p>
        </w:tc>
      </w:tr>
      <w:tr w:rsidR="00803157" w:rsidRPr="00D37232" w14:paraId="021B9630" w14:textId="77777777" w:rsidTr="008D72F0">
        <w:trPr>
          <w:trHeight w:val="495"/>
        </w:trPr>
        <w:tc>
          <w:tcPr>
            <w:tcW w:w="1748" w:type="dxa"/>
          </w:tcPr>
          <w:p w14:paraId="036D5B9C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Музыкально-ритмичные движения</w:t>
            </w:r>
          </w:p>
        </w:tc>
        <w:tc>
          <w:tcPr>
            <w:tcW w:w="1184" w:type="dxa"/>
          </w:tcPr>
          <w:p w14:paraId="156022C7" w14:textId="692A2A83" w:rsidR="00803157" w:rsidRPr="00D37232" w:rsidRDefault="009333E8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803157"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110" w:type="dxa"/>
          </w:tcPr>
          <w:p w14:paraId="2422DB20" w14:textId="54D54DC4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6</w:t>
            </w:r>
            <w:r w:rsidR="009333E8">
              <w:rPr>
                <w:rFonts w:cs="Times New Roman"/>
                <w:sz w:val="24"/>
                <w:szCs w:val="24"/>
              </w:rPr>
              <w:t>1</w:t>
            </w:r>
            <w:r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083" w:type="dxa"/>
          </w:tcPr>
          <w:p w14:paraId="683D2241" w14:textId="466CDED3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3</w:t>
            </w:r>
            <w:r w:rsidR="009333E8">
              <w:rPr>
                <w:rFonts w:cs="Times New Roman"/>
                <w:sz w:val="24"/>
                <w:szCs w:val="24"/>
              </w:rPr>
              <w:t>2</w:t>
            </w:r>
            <w:r w:rsidRPr="00D3723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139" w:type="dxa"/>
          </w:tcPr>
          <w:p w14:paraId="0C580A55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289115E1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25%</w:t>
            </w:r>
          </w:p>
        </w:tc>
        <w:tc>
          <w:tcPr>
            <w:tcW w:w="1406" w:type="dxa"/>
          </w:tcPr>
          <w:p w14:paraId="610118A7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75%</w:t>
            </w:r>
          </w:p>
        </w:tc>
      </w:tr>
      <w:tr w:rsidR="00803157" w:rsidRPr="00D37232" w14:paraId="750E09A1" w14:textId="77777777" w:rsidTr="008D72F0">
        <w:trPr>
          <w:trHeight w:val="495"/>
        </w:trPr>
        <w:tc>
          <w:tcPr>
            <w:tcW w:w="1748" w:type="dxa"/>
          </w:tcPr>
          <w:p w14:paraId="775D68E8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1184" w:type="dxa"/>
          </w:tcPr>
          <w:p w14:paraId="558E7256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7%</w:t>
            </w:r>
          </w:p>
        </w:tc>
        <w:tc>
          <w:tcPr>
            <w:tcW w:w="1110" w:type="dxa"/>
          </w:tcPr>
          <w:p w14:paraId="54C526EE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40%</w:t>
            </w:r>
          </w:p>
        </w:tc>
        <w:tc>
          <w:tcPr>
            <w:tcW w:w="1083" w:type="dxa"/>
          </w:tcPr>
          <w:p w14:paraId="2A736290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53%</w:t>
            </w:r>
          </w:p>
        </w:tc>
        <w:tc>
          <w:tcPr>
            <w:tcW w:w="1139" w:type="dxa"/>
          </w:tcPr>
          <w:p w14:paraId="2798E995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3045C69B" w14:textId="580050A6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1406" w:type="dxa"/>
          </w:tcPr>
          <w:p w14:paraId="7FE0FB1A" w14:textId="1788FE66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80%</w:t>
            </w:r>
          </w:p>
        </w:tc>
      </w:tr>
      <w:tr w:rsidR="00803157" w:rsidRPr="00D37232" w14:paraId="1C931F38" w14:textId="77777777" w:rsidTr="008D72F0">
        <w:trPr>
          <w:trHeight w:val="495"/>
        </w:trPr>
        <w:tc>
          <w:tcPr>
            <w:tcW w:w="1748" w:type="dxa"/>
          </w:tcPr>
          <w:p w14:paraId="369468FD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37232">
              <w:rPr>
                <w:rFonts w:cs="Times New Roman"/>
                <w:b/>
                <w:bCs/>
                <w:sz w:val="24"/>
                <w:szCs w:val="24"/>
              </w:rPr>
              <w:t>Творчество</w:t>
            </w:r>
          </w:p>
        </w:tc>
        <w:tc>
          <w:tcPr>
            <w:tcW w:w="1184" w:type="dxa"/>
          </w:tcPr>
          <w:p w14:paraId="768C835B" w14:textId="3AB259A0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7%</w:t>
            </w:r>
          </w:p>
        </w:tc>
        <w:tc>
          <w:tcPr>
            <w:tcW w:w="1110" w:type="dxa"/>
          </w:tcPr>
          <w:p w14:paraId="079824E9" w14:textId="1041D8D3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53%</w:t>
            </w:r>
          </w:p>
        </w:tc>
        <w:tc>
          <w:tcPr>
            <w:tcW w:w="1083" w:type="dxa"/>
          </w:tcPr>
          <w:p w14:paraId="72CCB304" w14:textId="4B1757ED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33%</w:t>
            </w:r>
          </w:p>
        </w:tc>
        <w:tc>
          <w:tcPr>
            <w:tcW w:w="1139" w:type="dxa"/>
          </w:tcPr>
          <w:p w14:paraId="31FC9F62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0%</w:t>
            </w:r>
          </w:p>
        </w:tc>
        <w:tc>
          <w:tcPr>
            <w:tcW w:w="1490" w:type="dxa"/>
          </w:tcPr>
          <w:p w14:paraId="437B410D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20%</w:t>
            </w:r>
          </w:p>
        </w:tc>
        <w:tc>
          <w:tcPr>
            <w:tcW w:w="1406" w:type="dxa"/>
          </w:tcPr>
          <w:p w14:paraId="6A7B7061" w14:textId="77777777" w:rsidR="00803157" w:rsidRPr="00D37232" w:rsidRDefault="00803157" w:rsidP="008D72F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7232">
              <w:rPr>
                <w:rFonts w:cs="Times New Roman"/>
                <w:sz w:val="24"/>
                <w:szCs w:val="24"/>
              </w:rPr>
              <w:t>80%</w:t>
            </w:r>
          </w:p>
        </w:tc>
      </w:tr>
    </w:tbl>
    <w:p w14:paraId="532162FC" w14:textId="77777777" w:rsidR="00803157" w:rsidRPr="008B389E" w:rsidRDefault="00803157" w:rsidP="008B389E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42DF4DDD" w14:textId="299981E8" w:rsidR="00803157" w:rsidRPr="008B389E" w:rsidRDefault="008B389E" w:rsidP="008B389E">
      <w:pPr>
        <w:jc w:val="both"/>
        <w:rPr>
          <w:rFonts w:cs="Times New Roman"/>
          <w:sz w:val="24"/>
          <w:szCs w:val="24"/>
        </w:rPr>
      </w:pPr>
      <w:r w:rsidRPr="008B389E">
        <w:rPr>
          <w:rFonts w:cs="Times New Roman"/>
          <w:sz w:val="24"/>
          <w:szCs w:val="24"/>
        </w:rPr>
        <w:t>Анализ данных</w:t>
      </w:r>
      <w:r>
        <w:rPr>
          <w:rFonts w:cs="Times New Roman"/>
          <w:sz w:val="24"/>
          <w:szCs w:val="24"/>
        </w:rPr>
        <w:t xml:space="preserve"> </w:t>
      </w:r>
      <w:r w:rsidRPr="008B389E">
        <w:rPr>
          <w:rFonts w:cs="Times New Roman"/>
          <w:sz w:val="24"/>
          <w:szCs w:val="24"/>
        </w:rPr>
        <w:t xml:space="preserve">свидетельствует о </w:t>
      </w:r>
      <w:r w:rsidRPr="008B389E">
        <w:rPr>
          <w:rStyle w:val="ac"/>
          <w:rFonts w:cs="Times New Roman"/>
          <w:b w:val="0"/>
          <w:bCs w:val="0"/>
          <w:sz w:val="24"/>
          <w:szCs w:val="24"/>
        </w:rPr>
        <w:t>высокой эффективности</w:t>
      </w:r>
      <w:r w:rsidRPr="008B389E">
        <w:rPr>
          <w:rFonts w:cs="Times New Roman"/>
          <w:sz w:val="24"/>
          <w:szCs w:val="24"/>
        </w:rPr>
        <w:t xml:space="preserve"> и стабильности образовательного процесса. Во всех пяти ключевых видах музыкальной деятельности прослеживается ярко выраженная, устойчивая положительная динамика.</w:t>
      </w:r>
    </w:p>
    <w:p w14:paraId="39D89DB7" w14:textId="77777777" w:rsidR="00D37232" w:rsidRDefault="00D37232" w:rsidP="0042119F">
      <w:pPr>
        <w:jc w:val="center"/>
        <w:rPr>
          <w:rFonts w:cs="Times New Roman"/>
          <w:sz w:val="24"/>
          <w:szCs w:val="24"/>
        </w:rPr>
      </w:pPr>
    </w:p>
    <w:p w14:paraId="56AA2706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3FA79131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50538BC4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347973FE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358E7735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0B65592C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786E38D9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7345A7DB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4F3A71BA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2DC19AEA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55A15512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00EA746E" w14:textId="77777777" w:rsidR="008B389E" w:rsidRDefault="008B389E" w:rsidP="0042119F">
      <w:pPr>
        <w:jc w:val="center"/>
        <w:rPr>
          <w:rFonts w:cs="Times New Roman"/>
          <w:sz w:val="24"/>
          <w:szCs w:val="24"/>
        </w:rPr>
      </w:pPr>
    </w:p>
    <w:p w14:paraId="27D1E5B0" w14:textId="77777777" w:rsidR="008B389E" w:rsidRDefault="008B389E" w:rsidP="0042119F">
      <w:pPr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E2CC307" w14:textId="3CDE5E68" w:rsidR="0042119F" w:rsidRPr="0042119F" w:rsidRDefault="0042119F" w:rsidP="0042119F">
      <w:pPr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2119F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С</w:t>
      </w:r>
      <w:r w:rsidRPr="00D37232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водная таблица мониторинга </w:t>
      </w:r>
      <w:r w:rsidRPr="0042119F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освоения воспитанниками образовательной области «Художественно-эстетическое развитие» (раздел «Музыка</w:t>
      </w:r>
      <w:proofErr w:type="gramStart"/>
      <w:r w:rsidRPr="0042119F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»)</w:t>
      </w:r>
      <w:r w:rsidRPr="0042119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42119F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</w:t>
      </w:r>
      <w:proofErr w:type="gramEnd"/>
      <w:r w:rsidRPr="0042119F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2119F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межаттестационный</w:t>
      </w:r>
      <w:proofErr w:type="spellEnd"/>
      <w:r w:rsidRPr="0042119F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период (2021–2026 гг.)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7"/>
        <w:gridCol w:w="1049"/>
        <w:gridCol w:w="1443"/>
        <w:gridCol w:w="1514"/>
        <w:gridCol w:w="2691"/>
      </w:tblGrid>
      <w:tr w:rsidR="00D37232" w:rsidRPr="00D37232" w14:paraId="2D9B7D25" w14:textId="77777777" w:rsidTr="00D3723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95E508F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музыкальной деятельности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2454B1F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Уровень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565E96E" w14:textId="77777777" w:rsidR="00D37232" w:rsidRDefault="00D37232" w:rsidP="00D37232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МБДОУ</w:t>
            </w:r>
          </w:p>
          <w:p w14:paraId="675FE7E9" w14:textId="600EDDF5" w:rsidR="00D37232" w:rsidRPr="00D37232" w:rsidRDefault="00D37232" w:rsidP="00D37232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№ 510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>2021–2022 уч. год</w:t>
            </w:r>
          </w:p>
        </w:tc>
        <w:tc>
          <w:tcPr>
            <w:tcW w:w="1484" w:type="dxa"/>
            <w:tcBorders>
              <w:bottom w:val="single" w:sz="6" w:space="0" w:color="DCDFE5"/>
            </w:tcBorders>
            <w:vAlign w:val="center"/>
            <w:hideMark/>
          </w:tcPr>
          <w:p w14:paraId="7CD00CCA" w14:textId="77777777" w:rsidR="00D37232" w:rsidRDefault="00D37232" w:rsidP="00D37232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МБДОУ</w:t>
            </w:r>
          </w:p>
          <w:p w14:paraId="6550B507" w14:textId="4E6466FE" w:rsidR="00D37232" w:rsidRPr="00D37232" w:rsidRDefault="00D37232" w:rsidP="00D37232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№ 1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>2024–2025 уч. год</w:t>
            </w:r>
          </w:p>
        </w:tc>
        <w:tc>
          <w:tcPr>
            <w:tcW w:w="2646" w:type="dxa"/>
            <w:tcBorders>
              <w:bottom w:val="single" w:sz="6" w:space="0" w:color="DCDFE5"/>
            </w:tcBorders>
            <w:vAlign w:val="center"/>
            <w:hideMark/>
          </w:tcPr>
          <w:p w14:paraId="7F068F25" w14:textId="77777777" w:rsidR="00D37232" w:rsidRDefault="00D37232" w:rsidP="00D37232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МБДОУ</w:t>
            </w:r>
          </w:p>
          <w:p w14:paraId="74F88060" w14:textId="77777777" w:rsidR="00D37232" w:rsidRDefault="00D37232" w:rsidP="00D37232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№ 1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2025–2026 </w:t>
            </w:r>
          </w:p>
          <w:p w14:paraId="643DB026" w14:textId="39AE762D" w:rsidR="00D37232" w:rsidRPr="00D37232" w:rsidRDefault="00D37232" w:rsidP="00D37232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уч. год</w:t>
            </w:r>
          </w:p>
        </w:tc>
      </w:tr>
      <w:tr w:rsidR="00D37232" w:rsidRPr="00D37232" w14:paraId="4AD02E73" w14:textId="77777777" w:rsidTr="00D3723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11CB807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5CCB83E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83EC2B8" w14:textId="77777777" w:rsid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Начало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(2021) </w:t>
            </w:r>
          </w:p>
          <w:p w14:paraId="19C4D1E1" w14:textId="2F9A9479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Конец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(2022)</w:t>
            </w:r>
          </w:p>
        </w:tc>
        <w:tc>
          <w:tcPr>
            <w:tcW w:w="1484" w:type="dxa"/>
            <w:tcBorders>
              <w:bottom w:val="single" w:sz="6" w:space="0" w:color="DCDFE5"/>
            </w:tcBorders>
            <w:vAlign w:val="center"/>
            <w:hideMark/>
          </w:tcPr>
          <w:p w14:paraId="13026EEF" w14:textId="77777777" w:rsidR="009333E8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Начало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(2024) </w:t>
            </w:r>
          </w:p>
          <w:p w14:paraId="280EF7FE" w14:textId="342F3B4B" w:rsidR="009333E8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Конец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2EB476C9" w14:textId="7A86FFC4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(2025)</w:t>
            </w:r>
          </w:p>
        </w:tc>
        <w:tc>
          <w:tcPr>
            <w:tcW w:w="2646" w:type="dxa"/>
            <w:tcBorders>
              <w:bottom w:val="single" w:sz="6" w:space="0" w:color="DCDFE5"/>
            </w:tcBorders>
            <w:vAlign w:val="center"/>
            <w:hideMark/>
          </w:tcPr>
          <w:p w14:paraId="51C0B9BA" w14:textId="77777777" w:rsidR="009333E8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Начало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63728D15" w14:textId="614C936D" w:rsid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(2025) </w:t>
            </w:r>
          </w:p>
          <w:p w14:paraId="06382D51" w14:textId="77777777" w:rsidR="009333E8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Конец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5C3DD2E3" w14:textId="69A1FB72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(2026)</w:t>
            </w:r>
          </w:p>
        </w:tc>
      </w:tr>
      <w:tr w:rsidR="00D37232" w:rsidRPr="00D37232" w14:paraId="2011E488" w14:textId="77777777" w:rsidTr="00D3723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F92BF68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Слушание музыки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BC5B327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Низкий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Средний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Высокий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A76A5C0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0%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80% → 35%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20%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65%</w:t>
            </w:r>
          </w:p>
        </w:tc>
        <w:tc>
          <w:tcPr>
            <w:tcW w:w="1484" w:type="dxa"/>
            <w:tcBorders>
              <w:bottom w:val="single" w:sz="6" w:space="0" w:color="DCDFE5"/>
            </w:tcBorders>
            <w:vAlign w:val="center"/>
            <w:hideMark/>
          </w:tcPr>
          <w:p w14:paraId="14C194A3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53% → 35%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40%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65%</w:t>
            </w:r>
          </w:p>
        </w:tc>
        <w:tc>
          <w:tcPr>
            <w:tcW w:w="2646" w:type="dxa"/>
            <w:tcBorders>
              <w:bottom w:val="single" w:sz="6" w:space="0" w:color="DCDFE5"/>
            </w:tcBorders>
            <w:vAlign w:val="center"/>
            <w:hideMark/>
          </w:tcPr>
          <w:p w14:paraId="616FFB8B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6%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54% → 35%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40%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65%</w:t>
            </w:r>
          </w:p>
        </w:tc>
      </w:tr>
      <w:tr w:rsidR="00D37232" w:rsidRPr="00D37232" w14:paraId="7EDD9478" w14:textId="77777777" w:rsidTr="00D3723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978F17F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Пение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FD588E6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Низкий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Средний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Высокий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DF1D1BF" w14:textId="3F1E05EF" w:rsidR="00D37232" w:rsidRPr="00D37232" w:rsidRDefault="009333E8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D37232"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% → </w:t>
            </w:r>
            <w:r w:rsidR="00D37232"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="00D37232"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5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="00D37232"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 → 20%</w:t>
            </w:r>
            <w:r w:rsidR="00D37232"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4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="00D37232"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% → </w:t>
            </w:r>
            <w:r w:rsidR="00D37232"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80%</w:t>
            </w:r>
          </w:p>
        </w:tc>
        <w:tc>
          <w:tcPr>
            <w:tcW w:w="1484" w:type="dxa"/>
            <w:tcBorders>
              <w:bottom w:val="single" w:sz="6" w:space="0" w:color="DCDFE5"/>
            </w:tcBorders>
            <w:vAlign w:val="center"/>
            <w:hideMark/>
          </w:tcPr>
          <w:p w14:paraId="61085F55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53% → 20%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40%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80%</w:t>
            </w:r>
          </w:p>
        </w:tc>
        <w:tc>
          <w:tcPr>
            <w:tcW w:w="2646" w:type="dxa"/>
            <w:tcBorders>
              <w:bottom w:val="single" w:sz="6" w:space="0" w:color="DCDFE5"/>
            </w:tcBorders>
            <w:vAlign w:val="center"/>
            <w:hideMark/>
          </w:tcPr>
          <w:p w14:paraId="193E1CA5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53% → 20%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40%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80%</w:t>
            </w:r>
          </w:p>
        </w:tc>
      </w:tr>
      <w:tr w:rsidR="00D37232" w:rsidRPr="00D37232" w14:paraId="595B6980" w14:textId="77777777" w:rsidTr="00D3723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595B815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Музыкально-ритмические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>движения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BC3B41A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Низкий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Средний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Высокий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DE12550" w14:textId="6AC63582" w:rsidR="00D37232" w:rsidRPr="00D37232" w:rsidRDefault="009333E8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="00D37232"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% → </w:t>
            </w:r>
            <w:r w:rsidR="00D37232"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="00D37232"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6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D37232"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 → 25%</w:t>
            </w:r>
            <w:r w:rsidR="00D37232"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D37232"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% → </w:t>
            </w:r>
            <w:r w:rsidR="00D37232"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75%</w:t>
            </w:r>
          </w:p>
        </w:tc>
        <w:tc>
          <w:tcPr>
            <w:tcW w:w="1484" w:type="dxa"/>
            <w:tcBorders>
              <w:bottom w:val="single" w:sz="6" w:space="0" w:color="DCDFE5"/>
            </w:tcBorders>
            <w:vAlign w:val="center"/>
            <w:hideMark/>
          </w:tcPr>
          <w:p w14:paraId="116115B4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60% → 25%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33%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75%</w:t>
            </w:r>
          </w:p>
        </w:tc>
        <w:tc>
          <w:tcPr>
            <w:tcW w:w="2646" w:type="dxa"/>
            <w:tcBorders>
              <w:bottom w:val="single" w:sz="6" w:space="0" w:color="DCDFE5"/>
            </w:tcBorders>
            <w:vAlign w:val="center"/>
            <w:hideMark/>
          </w:tcPr>
          <w:p w14:paraId="548A513D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60% → 25%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33%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75%</w:t>
            </w:r>
          </w:p>
        </w:tc>
      </w:tr>
      <w:tr w:rsidR="00D37232" w:rsidRPr="00D37232" w14:paraId="26145807" w14:textId="77777777" w:rsidTr="00D3723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2EB3343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Игра на детских муз.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  <w:t>инструментах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41A4A10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Низкий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Средний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Высокий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F980E8B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40% → 20%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53%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80%</w:t>
            </w:r>
          </w:p>
        </w:tc>
        <w:tc>
          <w:tcPr>
            <w:tcW w:w="1484" w:type="dxa"/>
            <w:tcBorders>
              <w:bottom w:val="single" w:sz="6" w:space="0" w:color="DCDFE5"/>
            </w:tcBorders>
            <w:vAlign w:val="center"/>
            <w:hideMark/>
          </w:tcPr>
          <w:p w14:paraId="3772D652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40% → 19%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53%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81%</w:t>
            </w:r>
          </w:p>
        </w:tc>
        <w:tc>
          <w:tcPr>
            <w:tcW w:w="2646" w:type="dxa"/>
            <w:tcBorders>
              <w:bottom w:val="single" w:sz="6" w:space="0" w:color="DCDFE5"/>
            </w:tcBorders>
            <w:vAlign w:val="center"/>
            <w:hideMark/>
          </w:tcPr>
          <w:p w14:paraId="4B94C9F3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40% → 19%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53%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81%</w:t>
            </w:r>
          </w:p>
        </w:tc>
      </w:tr>
      <w:tr w:rsidR="00D37232" w:rsidRPr="00D37232" w14:paraId="70EDEAE9" w14:textId="77777777" w:rsidTr="00D37232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581DBD5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Творчество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1DB6BAC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Низкий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Средний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Высокий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9BE718A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7%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53% → 20%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33%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80%</w:t>
            </w:r>
          </w:p>
        </w:tc>
        <w:tc>
          <w:tcPr>
            <w:tcW w:w="1484" w:type="dxa"/>
            <w:tcBorders>
              <w:bottom w:val="nil"/>
            </w:tcBorders>
            <w:vAlign w:val="center"/>
            <w:hideMark/>
          </w:tcPr>
          <w:p w14:paraId="0A167CA0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0%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80% → 20%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20%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80%</w:t>
            </w:r>
          </w:p>
        </w:tc>
        <w:tc>
          <w:tcPr>
            <w:tcW w:w="2646" w:type="dxa"/>
            <w:tcBorders>
              <w:bottom w:val="nil"/>
            </w:tcBorders>
            <w:vAlign w:val="center"/>
            <w:hideMark/>
          </w:tcPr>
          <w:p w14:paraId="1BB7B02A" w14:textId="77777777" w:rsidR="00D37232" w:rsidRPr="00D37232" w:rsidRDefault="00D37232" w:rsidP="00D37232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79% → 20%</w:t>
            </w:r>
            <w:r w:rsidRPr="00D3723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20% → </w:t>
            </w:r>
            <w:r w:rsidRPr="00D37232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80%</w:t>
            </w:r>
          </w:p>
        </w:tc>
      </w:tr>
    </w:tbl>
    <w:p w14:paraId="7259DA90" w14:textId="77777777" w:rsidR="00D37232" w:rsidRPr="00D37232" w:rsidRDefault="00D37232" w:rsidP="00D37232">
      <w:pPr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D37232">
        <w:rPr>
          <w:rFonts w:eastAsia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*Примечание: Период 2022–2024 гг. в таблице не отражен в связи с нахождением педагога в отпуске по уходу за ребенком.</w:t>
      </w:r>
    </w:p>
    <w:p w14:paraId="09297BA0" w14:textId="77777777" w:rsidR="009333E8" w:rsidRPr="009333E8" w:rsidRDefault="00D37232" w:rsidP="009333E8">
      <w:pPr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bookmarkStart w:id="1" w:name="_GoBack"/>
      <w:r w:rsidRPr="00D372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Анализ многолетних данных педагогического мониторинга за </w:t>
      </w:r>
      <w:proofErr w:type="spellStart"/>
      <w:r w:rsidRPr="00D372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межаттестационный</w:t>
      </w:r>
      <w:proofErr w:type="spellEnd"/>
      <w:r w:rsidRPr="00D372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период (2021–2026 гг.) подтверждает высокую стабильность и безупречное качество профессиональной деятельности</w:t>
      </w:r>
      <w:r w:rsidRPr="009333E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D37232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Во всех дошкольных учреждениях (МБДОУ № 510 и МБДОУ № 1) прослеживается устойчивая положительная динамика: к концу каждого учебного года показатели низкого уровня освоения программы по всем видам музыкальной деятельности полностью ликвидируются и сводятся к 0%. </w:t>
      </w:r>
      <w:r w:rsidR="009333E8" w:rsidRPr="009333E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Проделанная работа позволила обеспечить стабильный выход воспитанников на высокий уровень освоения программы к концу каждого года: в пении (80%), музыкально-ритмических движениях (75%), игре на детских музыкальных инструментах (80–81%) и творческих проявлениях (80%), что доказывает сохранение высокого профессионального мастерства педагога, быструю профессиональную адаптацию и успешную реализацию требований ФОП ДО и ФГОС ДО.</w:t>
      </w:r>
      <w:bookmarkEnd w:id="1"/>
    </w:p>
    <w:p w14:paraId="17785290" w14:textId="24CFC2A5" w:rsidR="009333E8" w:rsidRPr="009333E8" w:rsidRDefault="009333E8" w:rsidP="009333E8">
      <w:pPr>
        <w:spacing w:before="480" w:after="48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p w14:paraId="29F24ECA" w14:textId="7E0422F1" w:rsidR="00D37232" w:rsidRPr="00D37232" w:rsidRDefault="00D37232" w:rsidP="009333E8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F20AC5" w14:textId="6EC95568" w:rsidR="0042119F" w:rsidRPr="0042119F" w:rsidRDefault="0042119F" w:rsidP="0042119F">
      <w:pPr>
        <w:spacing w:before="480" w:after="48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2F128D6" w14:textId="77777777" w:rsidR="0042119F" w:rsidRPr="00D37232" w:rsidRDefault="0042119F" w:rsidP="000F2DFE">
      <w:pPr>
        <w:rPr>
          <w:rFonts w:cs="Times New Roman"/>
          <w:sz w:val="24"/>
          <w:szCs w:val="24"/>
        </w:rPr>
      </w:pPr>
    </w:p>
    <w:sectPr w:rsidR="0042119F" w:rsidRPr="00D372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20"/>
    <w:rsid w:val="000F2DFE"/>
    <w:rsid w:val="0042119F"/>
    <w:rsid w:val="00481329"/>
    <w:rsid w:val="006C0B77"/>
    <w:rsid w:val="00803157"/>
    <w:rsid w:val="008242FF"/>
    <w:rsid w:val="00870751"/>
    <w:rsid w:val="008B389E"/>
    <w:rsid w:val="00922C48"/>
    <w:rsid w:val="009333E8"/>
    <w:rsid w:val="00947220"/>
    <w:rsid w:val="009F3A31"/>
    <w:rsid w:val="00A719CB"/>
    <w:rsid w:val="00AA3DCB"/>
    <w:rsid w:val="00B915B7"/>
    <w:rsid w:val="00D37232"/>
    <w:rsid w:val="00EA59DF"/>
    <w:rsid w:val="00EB284D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F6D6B"/>
  <w15:chartTrackingRefBased/>
  <w15:docId w15:val="{F585DF22-95D5-4035-B85D-50F93B4E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4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2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2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2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2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2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22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7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722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722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722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4722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4722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4722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4722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472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7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72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7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7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722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472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722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72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722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47220"/>
    <w:rPr>
      <w:b/>
      <w:bCs/>
      <w:smallCaps/>
      <w:color w:val="2E74B5" w:themeColor="accent1" w:themeShade="BF"/>
      <w:spacing w:val="5"/>
    </w:rPr>
  </w:style>
  <w:style w:type="character" w:styleId="ac">
    <w:name w:val="Strong"/>
    <w:basedOn w:val="a0"/>
    <w:uiPriority w:val="22"/>
    <w:qFormat/>
    <w:rsid w:val="008B38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81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6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126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54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1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31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676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324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41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81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400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83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Учетная запись Майкрософт</cp:lastModifiedBy>
  <cp:revision>2</cp:revision>
  <dcterms:created xsi:type="dcterms:W3CDTF">2026-08-05T08:38:00Z</dcterms:created>
  <dcterms:modified xsi:type="dcterms:W3CDTF">2026-08-05T08:38:00Z</dcterms:modified>
</cp:coreProperties>
</file>